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D9" w:rsidRPr="00953F19" w:rsidRDefault="00195D25" w:rsidP="00B71BAC">
      <w:pPr>
        <w:jc w:val="center"/>
        <w:rPr>
          <w:b/>
          <w:snapToGrid w:val="0"/>
          <w:sz w:val="20"/>
        </w:rPr>
      </w:pPr>
      <w:r w:rsidRPr="00195D25">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pt;margin-top:-101.25pt;width:184.55pt;height:86.5pt;z-index:251657216;visibility:visible;mso-wrap-edited:f">
            <v:imagedata r:id="rId7" o:title=""/>
            <w10:wrap type="topAndBottom"/>
          </v:shape>
          <o:OLEObject Type="Embed" ProgID="Word.Picture.8" ShapeID="_x0000_s1028" DrawAspect="Content" ObjectID="_1463994003" r:id="rId8"/>
        </w:pict>
      </w:r>
      <w:r w:rsidR="00B71BAC">
        <w:rPr>
          <w:b/>
          <w:bCs/>
          <w:sz w:val="32"/>
          <w:szCs w:val="32"/>
          <w:lang w:val="en-IE"/>
        </w:rPr>
        <w:t>Branch Dodgers Enduro</w:t>
      </w:r>
    </w:p>
    <w:p w:rsidR="004376D9" w:rsidRDefault="000C7C9D" w:rsidP="00B71BAC">
      <w:pPr>
        <w:jc w:val="center"/>
        <w:outlineLvl w:val="0"/>
        <w:rPr>
          <w:b/>
          <w:snapToGrid w:val="0"/>
          <w:sz w:val="33"/>
        </w:rPr>
      </w:pPr>
      <w:r>
        <w:rPr>
          <w:b/>
          <w:bCs/>
          <w:sz w:val="32"/>
          <w:szCs w:val="32"/>
          <w:lang w:val="en-IE"/>
        </w:rPr>
        <w:t>29</w:t>
      </w:r>
      <w:r w:rsidRPr="000C7C9D">
        <w:rPr>
          <w:b/>
          <w:bCs/>
          <w:sz w:val="32"/>
          <w:szCs w:val="32"/>
          <w:vertAlign w:val="superscript"/>
          <w:lang w:val="en-IE"/>
        </w:rPr>
        <w:t>th</w:t>
      </w:r>
      <w:r>
        <w:rPr>
          <w:b/>
          <w:bCs/>
          <w:sz w:val="32"/>
          <w:szCs w:val="32"/>
          <w:lang w:val="en-IE"/>
        </w:rPr>
        <w:t xml:space="preserve"> June 2014</w:t>
      </w:r>
    </w:p>
    <w:p w:rsidR="004376D9" w:rsidRDefault="00953F19" w:rsidP="00B71BAC">
      <w:pPr>
        <w:jc w:val="center"/>
        <w:outlineLvl w:val="0"/>
        <w:rPr>
          <w:b/>
          <w:snapToGrid w:val="0"/>
          <w:sz w:val="33"/>
        </w:rPr>
      </w:pPr>
      <w:proofErr w:type="gramStart"/>
      <w:r>
        <w:rPr>
          <w:b/>
          <w:snapToGrid w:val="0"/>
          <w:sz w:val="33"/>
        </w:rPr>
        <w:t>SUPPLEMENTRY REGULATIONS.</w:t>
      </w:r>
      <w:proofErr w:type="gramEnd"/>
    </w:p>
    <w:p w:rsidR="004376D9" w:rsidRDefault="004376D9">
      <w:pPr>
        <w:outlineLvl w:val="0"/>
        <w:rPr>
          <w:b/>
          <w:snapToGrid w:val="0"/>
          <w:sz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9"/>
        <w:gridCol w:w="1879"/>
        <w:gridCol w:w="1879"/>
        <w:gridCol w:w="1879"/>
        <w:gridCol w:w="1880"/>
      </w:tblGrid>
      <w:tr w:rsidR="004376D9">
        <w:tc>
          <w:tcPr>
            <w:tcW w:w="1879" w:type="dxa"/>
          </w:tcPr>
          <w:p w:rsidR="004376D9" w:rsidRDefault="00953F19">
            <w:pPr>
              <w:jc w:val="center"/>
              <w:outlineLvl w:val="0"/>
              <w:rPr>
                <w:b/>
                <w:snapToGrid w:val="0"/>
                <w:sz w:val="33"/>
              </w:rPr>
            </w:pPr>
            <w:r>
              <w:rPr>
                <w:b/>
                <w:snapToGrid w:val="0"/>
                <w:sz w:val="33"/>
              </w:rPr>
              <w:t>EVENT</w:t>
            </w:r>
          </w:p>
        </w:tc>
        <w:tc>
          <w:tcPr>
            <w:tcW w:w="1879" w:type="dxa"/>
          </w:tcPr>
          <w:p w:rsidR="004376D9" w:rsidRDefault="00953F19">
            <w:pPr>
              <w:jc w:val="center"/>
              <w:outlineLvl w:val="0"/>
              <w:rPr>
                <w:b/>
                <w:snapToGrid w:val="0"/>
                <w:sz w:val="33"/>
              </w:rPr>
            </w:pPr>
            <w:r>
              <w:rPr>
                <w:b/>
                <w:snapToGrid w:val="0"/>
                <w:sz w:val="33"/>
              </w:rPr>
              <w:t>IRISH</w:t>
            </w:r>
          </w:p>
        </w:tc>
        <w:tc>
          <w:tcPr>
            <w:tcW w:w="1879" w:type="dxa"/>
          </w:tcPr>
          <w:p w:rsidR="004376D9" w:rsidRDefault="00953F19">
            <w:pPr>
              <w:jc w:val="center"/>
              <w:outlineLvl w:val="0"/>
              <w:rPr>
                <w:b/>
                <w:snapToGrid w:val="0"/>
                <w:sz w:val="33"/>
              </w:rPr>
            </w:pPr>
            <w:r>
              <w:rPr>
                <w:b/>
                <w:snapToGrid w:val="0"/>
                <w:sz w:val="33"/>
              </w:rPr>
              <w:t>S-CTR</w:t>
            </w:r>
          </w:p>
        </w:tc>
        <w:tc>
          <w:tcPr>
            <w:tcW w:w="1879" w:type="dxa"/>
          </w:tcPr>
          <w:p w:rsidR="004376D9" w:rsidRDefault="00953F19">
            <w:pPr>
              <w:jc w:val="center"/>
              <w:outlineLvl w:val="0"/>
              <w:rPr>
                <w:b/>
                <w:snapToGrid w:val="0"/>
                <w:sz w:val="33"/>
              </w:rPr>
            </w:pPr>
            <w:r>
              <w:rPr>
                <w:b/>
                <w:snapToGrid w:val="0"/>
                <w:sz w:val="33"/>
              </w:rPr>
              <w:t>TORC</w:t>
            </w:r>
          </w:p>
        </w:tc>
        <w:tc>
          <w:tcPr>
            <w:tcW w:w="1880" w:type="dxa"/>
          </w:tcPr>
          <w:p w:rsidR="004376D9" w:rsidRDefault="004376D9">
            <w:pPr>
              <w:jc w:val="center"/>
              <w:outlineLvl w:val="0"/>
              <w:rPr>
                <w:b/>
                <w:snapToGrid w:val="0"/>
                <w:sz w:val="33"/>
              </w:rPr>
            </w:pPr>
          </w:p>
        </w:tc>
      </w:tr>
      <w:tr w:rsidR="004376D9">
        <w:tc>
          <w:tcPr>
            <w:tcW w:w="1879" w:type="dxa"/>
          </w:tcPr>
          <w:p w:rsidR="004376D9" w:rsidRDefault="00451764">
            <w:pPr>
              <w:pStyle w:val="Heading7"/>
            </w:pPr>
            <w:r>
              <w:t>Kilworth</w:t>
            </w:r>
          </w:p>
        </w:tc>
        <w:tc>
          <w:tcPr>
            <w:tcW w:w="1879" w:type="dxa"/>
          </w:tcPr>
          <w:p w:rsidR="004376D9" w:rsidRDefault="00451764">
            <w:pPr>
              <w:jc w:val="center"/>
              <w:outlineLvl w:val="0"/>
              <w:rPr>
                <w:b/>
                <w:snapToGrid w:val="0"/>
                <w:sz w:val="33"/>
              </w:rPr>
            </w:pPr>
            <w:r>
              <w:rPr>
                <w:b/>
                <w:snapToGrid w:val="0"/>
                <w:sz w:val="33"/>
              </w:rPr>
              <w:t xml:space="preserve">RD </w:t>
            </w:r>
            <w:r w:rsidR="000C7C9D">
              <w:rPr>
                <w:b/>
                <w:snapToGrid w:val="0"/>
                <w:sz w:val="33"/>
              </w:rPr>
              <w:t>2</w:t>
            </w:r>
          </w:p>
        </w:tc>
        <w:tc>
          <w:tcPr>
            <w:tcW w:w="1879" w:type="dxa"/>
          </w:tcPr>
          <w:p w:rsidR="004376D9" w:rsidRDefault="00953F19" w:rsidP="00451764">
            <w:pPr>
              <w:jc w:val="center"/>
              <w:outlineLvl w:val="0"/>
              <w:rPr>
                <w:b/>
                <w:snapToGrid w:val="0"/>
                <w:sz w:val="33"/>
              </w:rPr>
            </w:pPr>
            <w:r>
              <w:rPr>
                <w:b/>
                <w:snapToGrid w:val="0"/>
                <w:sz w:val="33"/>
              </w:rPr>
              <w:t xml:space="preserve">RD  </w:t>
            </w:r>
            <w:r w:rsidR="000C7C9D">
              <w:rPr>
                <w:b/>
                <w:snapToGrid w:val="0"/>
                <w:sz w:val="33"/>
              </w:rPr>
              <w:t>3</w:t>
            </w:r>
          </w:p>
        </w:tc>
        <w:tc>
          <w:tcPr>
            <w:tcW w:w="1879" w:type="dxa"/>
          </w:tcPr>
          <w:p w:rsidR="004376D9" w:rsidRDefault="00953F19" w:rsidP="00451764">
            <w:pPr>
              <w:jc w:val="center"/>
              <w:outlineLvl w:val="0"/>
              <w:rPr>
                <w:b/>
                <w:snapToGrid w:val="0"/>
                <w:sz w:val="33"/>
              </w:rPr>
            </w:pPr>
            <w:r>
              <w:rPr>
                <w:b/>
                <w:snapToGrid w:val="0"/>
                <w:sz w:val="33"/>
              </w:rPr>
              <w:t xml:space="preserve">RD  </w:t>
            </w:r>
            <w:r w:rsidR="000C7C9D">
              <w:rPr>
                <w:b/>
                <w:snapToGrid w:val="0"/>
                <w:sz w:val="33"/>
              </w:rPr>
              <w:t>3</w:t>
            </w:r>
          </w:p>
        </w:tc>
        <w:tc>
          <w:tcPr>
            <w:tcW w:w="1880" w:type="dxa"/>
          </w:tcPr>
          <w:p w:rsidR="004376D9" w:rsidRDefault="00953F19">
            <w:pPr>
              <w:jc w:val="center"/>
              <w:outlineLvl w:val="0"/>
              <w:rPr>
                <w:b/>
                <w:snapToGrid w:val="0"/>
                <w:sz w:val="33"/>
              </w:rPr>
            </w:pPr>
            <w:r>
              <w:rPr>
                <w:b/>
                <w:snapToGrid w:val="0"/>
                <w:sz w:val="33"/>
              </w:rPr>
              <w:t>1 DAY</w:t>
            </w:r>
          </w:p>
        </w:tc>
      </w:tr>
    </w:tbl>
    <w:p w:rsidR="004376D9" w:rsidRDefault="004376D9">
      <w:pPr>
        <w:outlineLvl w:val="0"/>
        <w:rPr>
          <w:b/>
          <w:snapToGrid w:val="0"/>
          <w:sz w:val="33"/>
        </w:rPr>
      </w:pPr>
    </w:p>
    <w:p w:rsidR="004376D9" w:rsidRDefault="00953F19">
      <w:pPr>
        <w:numPr>
          <w:ilvl w:val="0"/>
          <w:numId w:val="1"/>
        </w:numPr>
        <w:rPr>
          <w:b/>
          <w:snapToGrid w:val="0"/>
          <w:sz w:val="20"/>
        </w:rPr>
      </w:pPr>
      <w:r>
        <w:rPr>
          <w:b/>
          <w:snapToGrid w:val="0"/>
          <w:sz w:val="20"/>
        </w:rPr>
        <w:t>TORC MOTORCYCLE CLUB</w:t>
      </w:r>
      <w:r>
        <w:rPr>
          <w:snapToGrid w:val="0"/>
          <w:sz w:val="20"/>
        </w:rPr>
        <w:t xml:space="preserve"> will host the </w:t>
      </w:r>
      <w:r w:rsidR="00451764">
        <w:rPr>
          <w:snapToGrid w:val="0"/>
          <w:sz w:val="20"/>
        </w:rPr>
        <w:t>Kilworth</w:t>
      </w:r>
      <w:r>
        <w:rPr>
          <w:snapToGrid w:val="0"/>
          <w:sz w:val="20"/>
        </w:rPr>
        <w:t xml:space="preserve"> Enduro on the </w:t>
      </w:r>
      <w:r w:rsidR="000C7C9D">
        <w:rPr>
          <w:snapToGrid w:val="0"/>
          <w:sz w:val="20"/>
        </w:rPr>
        <w:t>29</w:t>
      </w:r>
      <w:r w:rsidR="000C7C9D" w:rsidRPr="000C7C9D">
        <w:rPr>
          <w:snapToGrid w:val="0"/>
          <w:sz w:val="20"/>
          <w:vertAlign w:val="superscript"/>
        </w:rPr>
        <w:t>th</w:t>
      </w:r>
      <w:r w:rsidR="000C7C9D">
        <w:rPr>
          <w:snapToGrid w:val="0"/>
          <w:sz w:val="20"/>
        </w:rPr>
        <w:t xml:space="preserve"> June 2014</w:t>
      </w:r>
      <w:r>
        <w:rPr>
          <w:snapToGrid w:val="0"/>
          <w:sz w:val="20"/>
        </w:rPr>
        <w:t xml:space="preserve"> starting at 11am. </w:t>
      </w:r>
    </w:p>
    <w:p w:rsidR="004376D9" w:rsidRDefault="004376D9">
      <w:pPr>
        <w:ind w:left="360"/>
        <w:rPr>
          <w:b/>
          <w:snapToGrid w:val="0"/>
          <w:sz w:val="20"/>
        </w:rPr>
      </w:pPr>
    </w:p>
    <w:p w:rsidR="004376D9" w:rsidRDefault="00953F19">
      <w:pPr>
        <w:numPr>
          <w:ilvl w:val="0"/>
          <w:numId w:val="1"/>
        </w:numPr>
        <w:rPr>
          <w:b/>
          <w:snapToGrid w:val="0"/>
          <w:sz w:val="20"/>
        </w:rPr>
      </w:pPr>
      <w:r>
        <w:rPr>
          <w:b/>
          <w:snapToGrid w:val="0"/>
          <w:sz w:val="20"/>
        </w:rPr>
        <w:t xml:space="preserve">PERMIT. </w:t>
      </w:r>
      <w:r>
        <w:rPr>
          <w:snapToGrid w:val="0"/>
          <w:sz w:val="20"/>
        </w:rPr>
        <w:t xml:space="preserve">Held under permit from the </w:t>
      </w:r>
      <w:r>
        <w:rPr>
          <w:b/>
          <w:snapToGrid w:val="0"/>
          <w:sz w:val="20"/>
        </w:rPr>
        <w:t>MCUI (SC) ltd., (permit No. TBA)</w:t>
      </w:r>
      <w:r>
        <w:rPr>
          <w:snapToGrid w:val="0"/>
          <w:sz w:val="20"/>
        </w:rPr>
        <w:t xml:space="preserve">, under the General Competition Rules and standing regulations for </w:t>
      </w:r>
      <w:r>
        <w:rPr>
          <w:b/>
          <w:snapToGrid w:val="0"/>
          <w:sz w:val="20"/>
        </w:rPr>
        <w:t>ENDURO’S</w:t>
      </w:r>
      <w:r>
        <w:rPr>
          <w:snapToGrid w:val="0"/>
          <w:sz w:val="20"/>
        </w:rPr>
        <w:t xml:space="preserve"> of the </w:t>
      </w:r>
      <w:r>
        <w:rPr>
          <w:b/>
          <w:snapToGrid w:val="0"/>
          <w:sz w:val="20"/>
        </w:rPr>
        <w:t>MCUI</w:t>
      </w:r>
      <w:r>
        <w:rPr>
          <w:snapToGrid w:val="0"/>
          <w:sz w:val="20"/>
        </w:rPr>
        <w:t>.</w:t>
      </w:r>
    </w:p>
    <w:p w:rsidR="004376D9" w:rsidRDefault="004376D9">
      <w:pPr>
        <w:rPr>
          <w:b/>
          <w:snapToGrid w:val="0"/>
          <w:sz w:val="20"/>
        </w:rPr>
      </w:pPr>
    </w:p>
    <w:p w:rsidR="00451764" w:rsidRPr="00451764" w:rsidRDefault="00953F19" w:rsidP="00451764">
      <w:pPr>
        <w:autoSpaceDE w:val="0"/>
        <w:autoSpaceDN w:val="0"/>
        <w:adjustRightInd w:val="0"/>
        <w:rPr>
          <w:sz w:val="20"/>
          <w:szCs w:val="20"/>
          <w:lang w:val="en-IE" w:eastAsia="en-IE"/>
        </w:rPr>
      </w:pPr>
      <w:r w:rsidRPr="00451764">
        <w:rPr>
          <w:b/>
          <w:snapToGrid w:val="0"/>
          <w:sz w:val="20"/>
        </w:rPr>
        <w:t>ACCESS</w:t>
      </w:r>
      <w:r w:rsidRPr="00451764">
        <w:rPr>
          <w:snapToGrid w:val="0"/>
          <w:sz w:val="20"/>
        </w:rPr>
        <w:t xml:space="preserve">. Start Area will sign posted </w:t>
      </w:r>
      <w:r w:rsidR="000C7C9D" w:rsidRPr="00451764">
        <w:rPr>
          <w:snapToGrid w:val="0"/>
          <w:sz w:val="20"/>
        </w:rPr>
        <w:t>from</w:t>
      </w:r>
      <w:r w:rsidR="000C7C9D">
        <w:rPr>
          <w:snapToGrid w:val="0"/>
          <w:sz w:val="20"/>
        </w:rPr>
        <w:t xml:space="preserve"> </w:t>
      </w:r>
      <w:r w:rsidR="000C7C9D" w:rsidRPr="00451764">
        <w:rPr>
          <w:sz w:val="20"/>
          <w:szCs w:val="20"/>
          <w:lang w:val="en-IE" w:eastAsia="en-IE"/>
        </w:rPr>
        <w:t>junction</w:t>
      </w:r>
      <w:r w:rsidR="00451764" w:rsidRPr="00451764">
        <w:rPr>
          <w:sz w:val="20"/>
          <w:szCs w:val="20"/>
          <w:lang w:val="en-IE" w:eastAsia="en-IE"/>
        </w:rPr>
        <w:t xml:space="preserve"> 13 off the M8. Event start is sign posted form the middle of Kilworth</w:t>
      </w:r>
      <w:r w:rsidR="00451764">
        <w:rPr>
          <w:sz w:val="20"/>
          <w:szCs w:val="20"/>
          <w:lang w:val="en-IE" w:eastAsia="en-IE"/>
        </w:rPr>
        <w:t xml:space="preserve"> </w:t>
      </w:r>
      <w:r w:rsidR="00451764" w:rsidRPr="00451764">
        <w:rPr>
          <w:sz w:val="20"/>
          <w:szCs w:val="20"/>
          <w:lang w:val="en-IE" w:eastAsia="en-IE"/>
        </w:rPr>
        <w:t>Village Co. Cork. The start is close to where the Gorse Lodge used to be.</w:t>
      </w:r>
      <w:r w:rsidR="00451764">
        <w:rPr>
          <w:sz w:val="20"/>
          <w:szCs w:val="20"/>
          <w:lang w:val="en-IE" w:eastAsia="en-IE"/>
        </w:rPr>
        <w:t xml:space="preserve"> The </w:t>
      </w:r>
      <w:proofErr w:type="spellStart"/>
      <w:r w:rsidR="00451764">
        <w:rPr>
          <w:sz w:val="20"/>
          <w:szCs w:val="20"/>
          <w:lang w:val="en-IE" w:eastAsia="en-IE"/>
        </w:rPr>
        <w:t>Cobally</w:t>
      </w:r>
      <w:proofErr w:type="spellEnd"/>
      <w:r w:rsidR="00451764">
        <w:rPr>
          <w:sz w:val="20"/>
          <w:szCs w:val="20"/>
          <w:lang w:val="en-IE" w:eastAsia="en-IE"/>
        </w:rPr>
        <w:t xml:space="preserve"> Court Bar &amp; Lounge </w:t>
      </w:r>
      <w:r w:rsidR="00451764" w:rsidRPr="00451764">
        <w:rPr>
          <w:sz w:val="20"/>
          <w:szCs w:val="20"/>
          <w:lang w:val="en-IE" w:eastAsia="en-IE"/>
        </w:rPr>
        <w:t xml:space="preserve">is the nearest </w:t>
      </w:r>
      <w:r w:rsidR="00451764">
        <w:rPr>
          <w:sz w:val="20"/>
          <w:szCs w:val="20"/>
          <w:lang w:val="en-IE" w:eastAsia="en-IE"/>
        </w:rPr>
        <w:t xml:space="preserve">for </w:t>
      </w:r>
      <w:r w:rsidR="00451764" w:rsidRPr="00451764">
        <w:rPr>
          <w:sz w:val="20"/>
          <w:szCs w:val="20"/>
          <w:lang w:val="en-IE" w:eastAsia="en-IE"/>
        </w:rPr>
        <w:t xml:space="preserve">accommodation and </w:t>
      </w:r>
      <w:r w:rsidR="000C7C9D" w:rsidRPr="00451764">
        <w:rPr>
          <w:sz w:val="20"/>
          <w:szCs w:val="20"/>
          <w:lang w:val="en-IE" w:eastAsia="en-IE"/>
        </w:rPr>
        <w:t xml:space="preserve">Food </w:t>
      </w:r>
      <w:r w:rsidR="000C7C9D">
        <w:rPr>
          <w:sz w:val="20"/>
          <w:szCs w:val="20"/>
          <w:lang w:val="en-IE" w:eastAsia="en-IE"/>
        </w:rPr>
        <w:t>-</w:t>
      </w:r>
      <w:r w:rsidR="00451764">
        <w:rPr>
          <w:sz w:val="20"/>
          <w:szCs w:val="20"/>
          <w:lang w:val="en-IE" w:eastAsia="en-IE"/>
        </w:rPr>
        <w:t xml:space="preserve"> </w:t>
      </w:r>
      <w:r w:rsidR="00451764" w:rsidRPr="00451764">
        <w:rPr>
          <w:sz w:val="20"/>
          <w:szCs w:val="20"/>
          <w:lang w:val="en-IE" w:eastAsia="en-IE"/>
        </w:rPr>
        <w:t>See www.tour-ireland.ie for B&amp;B’s</w:t>
      </w:r>
    </w:p>
    <w:p w:rsidR="00451764" w:rsidRPr="00451764" w:rsidRDefault="00451764" w:rsidP="00451764">
      <w:pPr>
        <w:ind w:left="360"/>
        <w:rPr>
          <w:snapToGrid w:val="0"/>
          <w:sz w:val="20"/>
        </w:rPr>
      </w:pPr>
    </w:p>
    <w:p w:rsidR="004376D9" w:rsidRDefault="00953F19" w:rsidP="00451764">
      <w:pPr>
        <w:numPr>
          <w:ilvl w:val="0"/>
          <w:numId w:val="2"/>
        </w:numPr>
        <w:rPr>
          <w:snapToGrid w:val="0"/>
          <w:sz w:val="20"/>
        </w:rPr>
      </w:pPr>
      <w:r>
        <w:rPr>
          <w:b/>
          <w:snapToGrid w:val="0"/>
          <w:sz w:val="20"/>
        </w:rPr>
        <w:t xml:space="preserve">SECRETARY of the Event. </w:t>
      </w:r>
    </w:p>
    <w:p w:rsidR="004376D9" w:rsidRDefault="00953F19">
      <w:pPr>
        <w:rPr>
          <w:b/>
          <w:snapToGrid w:val="0"/>
          <w:color w:val="FF0000"/>
        </w:rPr>
      </w:pPr>
      <w:r>
        <w:rPr>
          <w:b/>
          <w:snapToGrid w:val="0"/>
          <w:sz w:val="20"/>
        </w:rPr>
        <w:t xml:space="preserve">        By </w:t>
      </w:r>
      <w:proofErr w:type="spellStart"/>
      <w:r>
        <w:rPr>
          <w:b/>
          <w:snapToGrid w:val="0"/>
          <w:sz w:val="20"/>
        </w:rPr>
        <w:t>Cheque</w:t>
      </w:r>
      <w:proofErr w:type="spellEnd"/>
      <w:r>
        <w:rPr>
          <w:b/>
          <w:snapToGrid w:val="0"/>
          <w:sz w:val="20"/>
        </w:rPr>
        <w:tab/>
      </w:r>
      <w:r>
        <w:rPr>
          <w:b/>
          <w:snapToGrid w:val="0"/>
          <w:sz w:val="20"/>
        </w:rPr>
        <w:tab/>
      </w:r>
      <w:r w:rsidR="00451764">
        <w:rPr>
          <w:b/>
          <w:snapToGrid w:val="0"/>
          <w:sz w:val="20"/>
        </w:rPr>
        <w:t>Liam O Brien</w:t>
      </w:r>
      <w:r>
        <w:rPr>
          <w:b/>
          <w:snapToGrid w:val="0"/>
          <w:sz w:val="20"/>
        </w:rPr>
        <w:tab/>
      </w:r>
      <w:r>
        <w:rPr>
          <w:b/>
          <w:snapToGrid w:val="0"/>
          <w:sz w:val="20"/>
        </w:rPr>
        <w:tab/>
        <w:t xml:space="preserve">       </w:t>
      </w:r>
      <w:r>
        <w:rPr>
          <w:b/>
          <w:snapToGrid w:val="0"/>
          <w:color w:val="FF0000"/>
        </w:rPr>
        <w:tab/>
      </w:r>
      <w:r>
        <w:rPr>
          <w:b/>
          <w:snapToGrid w:val="0"/>
          <w:color w:val="FF0000"/>
        </w:rPr>
        <w:tab/>
        <w:t>ON LINE:</w:t>
      </w:r>
    </w:p>
    <w:p w:rsidR="004376D9" w:rsidRDefault="00953F19">
      <w:pPr>
        <w:pStyle w:val="BodyTextIndent"/>
        <w:ind w:left="0" w:firstLine="0"/>
      </w:pPr>
      <w:r>
        <w:t xml:space="preserve">       And Post             </w:t>
      </w:r>
      <w:r w:rsidR="002F3433">
        <w:t>Baltyboys</w:t>
      </w:r>
      <w:r>
        <w:tab/>
      </w:r>
      <w:r>
        <w:tab/>
      </w:r>
      <w:r>
        <w:tab/>
      </w:r>
      <w:r>
        <w:tab/>
        <w:t>www.torcireland    -OR-</w:t>
      </w:r>
    </w:p>
    <w:p w:rsidR="004376D9" w:rsidRDefault="002F3433" w:rsidP="002F3433">
      <w:pPr>
        <w:pStyle w:val="BodyTextIndent"/>
      </w:pPr>
      <w:proofErr w:type="gramStart"/>
      <w:r>
        <w:t>Valleymount</w:t>
      </w:r>
      <w:r w:rsidR="00953F19">
        <w:t>.</w:t>
      </w:r>
      <w:proofErr w:type="gramEnd"/>
      <w:r w:rsidR="00953F19">
        <w:t xml:space="preserve">                    </w:t>
      </w:r>
      <w:r>
        <w:tab/>
      </w:r>
      <w:r>
        <w:tab/>
        <w:t xml:space="preserve">E Mail: </w:t>
      </w:r>
      <w:proofErr w:type="spellStart"/>
      <w:r>
        <w:t>TorcIreland@gmail</w:t>
      </w:r>
      <w:proofErr w:type="spellEnd"/>
      <w:r>
        <w:tab/>
      </w:r>
      <w:r w:rsidR="00953F19">
        <w:t xml:space="preserve">Co </w:t>
      </w:r>
      <w:r>
        <w:t>Wicklow</w:t>
      </w:r>
    </w:p>
    <w:p w:rsidR="004376D9" w:rsidRDefault="004376D9">
      <w:pPr>
        <w:pStyle w:val="BodyTextIndent"/>
        <w:ind w:left="0" w:firstLine="0"/>
        <w:rPr>
          <w:sz w:val="20"/>
        </w:rPr>
      </w:pPr>
    </w:p>
    <w:p w:rsidR="004376D9" w:rsidRPr="00621A1C" w:rsidRDefault="00621A1C" w:rsidP="00621A1C">
      <w:pPr>
        <w:numPr>
          <w:ilvl w:val="0"/>
          <w:numId w:val="2"/>
        </w:numPr>
        <w:suppressAutoHyphens/>
        <w:rPr>
          <w:b/>
          <w:bCs/>
          <w:sz w:val="20"/>
        </w:rPr>
      </w:pPr>
      <w:r>
        <w:rPr>
          <w:b/>
          <w:sz w:val="20"/>
        </w:rPr>
        <w:t>ENTRIES</w:t>
      </w:r>
      <w:r>
        <w:rPr>
          <w:sz w:val="20"/>
        </w:rPr>
        <w:t xml:space="preserve"> should be made on the official entry form &amp; mailed to the secretary of the meeting, or completed on line. Full </w:t>
      </w:r>
      <w:r>
        <w:rPr>
          <w:bCs/>
          <w:sz w:val="20"/>
        </w:rPr>
        <w:t>entry fee</w:t>
      </w:r>
      <w:r>
        <w:rPr>
          <w:sz w:val="20"/>
        </w:rPr>
        <w:t xml:space="preserve"> sent to Bank account (Ulster bank S/C 98-50-80 A/C 41355049) or PayPal Account or By Post if you wish</w:t>
      </w:r>
      <w:r w:rsidR="00953F19" w:rsidRPr="00621A1C">
        <w:rPr>
          <w:snapToGrid w:val="0"/>
          <w:sz w:val="20"/>
        </w:rPr>
        <w:t>.</w:t>
      </w:r>
    </w:p>
    <w:p w:rsidR="004376D9" w:rsidRDefault="00953F19">
      <w:pPr>
        <w:ind w:left="360"/>
        <w:rPr>
          <w:snapToGrid w:val="0"/>
          <w:sz w:val="20"/>
        </w:rPr>
      </w:pPr>
      <w:r>
        <w:rPr>
          <w:b/>
          <w:bCs/>
          <w:snapToGrid w:val="0"/>
          <w:sz w:val="20"/>
        </w:rPr>
        <w:t xml:space="preserve">Entries received before </w:t>
      </w:r>
      <w:r w:rsidR="000C7C9D">
        <w:rPr>
          <w:b/>
          <w:bCs/>
          <w:snapToGrid w:val="0"/>
          <w:sz w:val="20"/>
        </w:rPr>
        <w:t>27</w:t>
      </w:r>
      <w:r w:rsidR="002F3433" w:rsidRPr="002F3433">
        <w:rPr>
          <w:b/>
          <w:bCs/>
          <w:snapToGrid w:val="0"/>
          <w:sz w:val="20"/>
          <w:vertAlign w:val="superscript"/>
        </w:rPr>
        <w:t>th</w:t>
      </w:r>
      <w:r w:rsidR="000C7C9D">
        <w:rPr>
          <w:b/>
          <w:bCs/>
          <w:snapToGrid w:val="0"/>
          <w:sz w:val="20"/>
        </w:rPr>
        <w:t xml:space="preserve"> June</w:t>
      </w:r>
      <w:r>
        <w:rPr>
          <w:b/>
          <w:bCs/>
          <w:snapToGrid w:val="0"/>
          <w:sz w:val="20"/>
        </w:rPr>
        <w:t xml:space="preserve"> 2014</w:t>
      </w:r>
      <w:r>
        <w:rPr>
          <w:b/>
          <w:bCs/>
          <w:snapToGrid w:val="0"/>
          <w:sz w:val="20"/>
        </w:rPr>
        <w:tab/>
      </w:r>
      <w:r>
        <w:rPr>
          <w:snapToGrid w:val="0"/>
          <w:sz w:val="20"/>
        </w:rPr>
        <w:tab/>
      </w:r>
    </w:p>
    <w:p w:rsidR="004376D9" w:rsidRDefault="00953F19">
      <w:pPr>
        <w:ind w:left="360"/>
        <w:rPr>
          <w:snapToGrid w:val="0"/>
          <w:color w:val="FF0000"/>
          <w:sz w:val="20"/>
        </w:rPr>
      </w:pPr>
      <w:r>
        <w:rPr>
          <w:snapToGrid w:val="0"/>
          <w:color w:val="FF0000"/>
          <w:sz w:val="20"/>
        </w:rPr>
        <w:t>€60 (GBP£55.00)</w:t>
      </w:r>
      <w:r>
        <w:rPr>
          <w:snapToGrid w:val="0"/>
          <w:color w:val="FF0000"/>
          <w:sz w:val="20"/>
        </w:rPr>
        <w:tab/>
      </w:r>
      <w:r>
        <w:rPr>
          <w:snapToGrid w:val="0"/>
          <w:color w:val="FF0000"/>
          <w:sz w:val="20"/>
        </w:rPr>
        <w:tab/>
      </w:r>
      <w:r>
        <w:rPr>
          <w:snapToGrid w:val="0"/>
          <w:color w:val="FF0000"/>
          <w:sz w:val="20"/>
        </w:rPr>
        <w:tab/>
      </w:r>
      <w:r>
        <w:rPr>
          <w:snapToGrid w:val="0"/>
          <w:color w:val="FF0000"/>
          <w:sz w:val="20"/>
        </w:rPr>
        <w:tab/>
      </w:r>
      <w:r>
        <w:rPr>
          <w:snapToGrid w:val="0"/>
          <w:color w:val="FF0000"/>
          <w:sz w:val="20"/>
        </w:rPr>
        <w:tab/>
      </w:r>
    </w:p>
    <w:p w:rsidR="004376D9" w:rsidRDefault="00953F19">
      <w:pPr>
        <w:rPr>
          <w:snapToGrid w:val="0"/>
          <w:sz w:val="20"/>
        </w:rPr>
      </w:pPr>
      <w:r>
        <w:rPr>
          <w:snapToGrid w:val="0"/>
          <w:sz w:val="20"/>
        </w:rPr>
        <w:t xml:space="preserve">       Late Entry or on the Day add € </w:t>
      </w:r>
      <w:r w:rsidR="000C7C9D">
        <w:rPr>
          <w:snapToGrid w:val="0"/>
          <w:sz w:val="20"/>
        </w:rPr>
        <w:t>20 (</w:t>
      </w:r>
      <w:r>
        <w:rPr>
          <w:snapToGrid w:val="0"/>
          <w:sz w:val="20"/>
        </w:rPr>
        <w:t>€80)</w:t>
      </w:r>
    </w:p>
    <w:p w:rsidR="004376D9" w:rsidRDefault="00953F19">
      <w:pPr>
        <w:pStyle w:val="Heading4"/>
      </w:pPr>
      <w:r>
        <w:t>Note: Sterling fee also includes the cost t</w:t>
      </w:r>
      <w:r w:rsidR="000C7C9D">
        <w:t xml:space="preserve">o the Club of lodging Sterling </w:t>
      </w:r>
      <w:proofErr w:type="spellStart"/>
      <w:r w:rsidR="000C7C9D">
        <w:t>c</w:t>
      </w:r>
      <w:r>
        <w:t>heque</w:t>
      </w:r>
      <w:proofErr w:type="spellEnd"/>
      <w:r>
        <w:t xml:space="preserve">. </w:t>
      </w:r>
    </w:p>
    <w:p w:rsidR="004376D9" w:rsidRDefault="00953F19">
      <w:pPr>
        <w:ind w:left="360"/>
        <w:rPr>
          <w:snapToGrid w:val="0"/>
          <w:sz w:val="20"/>
        </w:rPr>
      </w:pPr>
      <w:r>
        <w:rPr>
          <w:snapToGrid w:val="0"/>
          <w:sz w:val="20"/>
        </w:rPr>
        <w:t xml:space="preserve">The entry must be received by the </w:t>
      </w:r>
      <w:r w:rsidR="002F3433">
        <w:rPr>
          <w:snapToGrid w:val="0"/>
          <w:sz w:val="20"/>
        </w:rPr>
        <w:t>25</w:t>
      </w:r>
      <w:r w:rsidR="002F3433" w:rsidRPr="002F3433">
        <w:rPr>
          <w:snapToGrid w:val="0"/>
          <w:sz w:val="20"/>
          <w:vertAlign w:val="superscript"/>
        </w:rPr>
        <w:t>th</w:t>
      </w:r>
      <w:r w:rsidR="002F3433">
        <w:rPr>
          <w:snapToGrid w:val="0"/>
          <w:sz w:val="20"/>
        </w:rPr>
        <w:t xml:space="preserve"> April</w:t>
      </w:r>
      <w:r>
        <w:rPr>
          <w:snapToGrid w:val="0"/>
          <w:sz w:val="20"/>
        </w:rPr>
        <w:t xml:space="preserve"> 2014; otherwise late entry fees will be imposed for entries received after that date. There is no limit on the number of entries. All riders must hold a current National license issued by the </w:t>
      </w:r>
      <w:r>
        <w:rPr>
          <w:b/>
          <w:snapToGrid w:val="0"/>
          <w:sz w:val="20"/>
        </w:rPr>
        <w:t>MCUI. –</w:t>
      </w:r>
      <w:r>
        <w:rPr>
          <w:snapToGrid w:val="0"/>
          <w:sz w:val="20"/>
        </w:rPr>
        <w:t xml:space="preserve"> Or - their own National License with a starting permission issued by their National affiliate of the </w:t>
      </w:r>
      <w:r>
        <w:rPr>
          <w:b/>
          <w:snapToGrid w:val="0"/>
          <w:sz w:val="20"/>
        </w:rPr>
        <w:t>FIM.</w:t>
      </w:r>
      <w:r>
        <w:rPr>
          <w:snapToGrid w:val="0"/>
          <w:sz w:val="20"/>
        </w:rPr>
        <w:t xml:space="preserve"> (FMN) Start Perm</w:t>
      </w:r>
      <w:r w:rsidR="000C7C9D">
        <w:rPr>
          <w:snapToGrid w:val="0"/>
          <w:sz w:val="20"/>
        </w:rPr>
        <w:t>issions Must be submitted for approval</w:t>
      </w:r>
      <w:r>
        <w:rPr>
          <w:snapToGrid w:val="0"/>
          <w:sz w:val="20"/>
        </w:rPr>
        <w:t xml:space="preserve"> 14 days prior to the closing date for entries.</w:t>
      </w:r>
    </w:p>
    <w:p w:rsidR="004376D9" w:rsidRDefault="004376D9">
      <w:pPr>
        <w:ind w:left="360"/>
        <w:rPr>
          <w:snapToGrid w:val="0"/>
          <w:sz w:val="20"/>
        </w:rPr>
      </w:pPr>
    </w:p>
    <w:p w:rsidR="004376D9" w:rsidRDefault="00953F19">
      <w:pPr>
        <w:numPr>
          <w:ilvl w:val="0"/>
          <w:numId w:val="2"/>
        </w:numPr>
        <w:rPr>
          <w:snapToGrid w:val="0"/>
          <w:sz w:val="20"/>
        </w:rPr>
      </w:pPr>
      <w:r>
        <w:rPr>
          <w:b/>
          <w:snapToGrid w:val="0"/>
          <w:sz w:val="20"/>
        </w:rPr>
        <w:t xml:space="preserve">TECHNICAL CONTROL </w:t>
      </w:r>
      <w:r>
        <w:rPr>
          <w:snapToGrid w:val="0"/>
          <w:sz w:val="20"/>
        </w:rPr>
        <w:t xml:space="preserve">and </w:t>
      </w:r>
      <w:r>
        <w:rPr>
          <w:b/>
          <w:snapToGrid w:val="0"/>
          <w:sz w:val="20"/>
        </w:rPr>
        <w:t>REGISTRATION. Sign-on</w:t>
      </w:r>
      <w:r>
        <w:rPr>
          <w:snapToGrid w:val="0"/>
          <w:sz w:val="20"/>
        </w:rPr>
        <w:t xml:space="preserve"> will be open from 8.45am. </w:t>
      </w:r>
      <w:r>
        <w:rPr>
          <w:b/>
          <w:bCs/>
          <w:snapToGrid w:val="0"/>
          <w:color w:val="FF0000"/>
          <w:sz w:val="20"/>
        </w:rPr>
        <w:t>Sign on will close at 10.00am sharp.</w:t>
      </w:r>
      <w:r>
        <w:rPr>
          <w:snapToGrid w:val="0"/>
          <w:sz w:val="20"/>
        </w:rPr>
        <w:t xml:space="preserve"> Riders must then present their motorcycles for inspection between 9am and 10.30am on the morning of the event. Each machine must be in accordance with article 140 of the GCR’S of the </w:t>
      </w:r>
      <w:r>
        <w:rPr>
          <w:b/>
          <w:snapToGrid w:val="0"/>
          <w:sz w:val="20"/>
        </w:rPr>
        <w:t xml:space="preserve">MCUI </w:t>
      </w:r>
      <w:r>
        <w:rPr>
          <w:snapToGrid w:val="0"/>
          <w:sz w:val="20"/>
        </w:rPr>
        <w:t xml:space="preserve">and comply with the standing regulations for Enduro’s of the </w:t>
      </w:r>
      <w:r>
        <w:rPr>
          <w:b/>
          <w:snapToGrid w:val="0"/>
          <w:sz w:val="20"/>
        </w:rPr>
        <w:t>MCUI</w:t>
      </w:r>
      <w:r>
        <w:rPr>
          <w:b/>
          <w:bCs/>
          <w:snapToGrid w:val="0"/>
          <w:sz w:val="20"/>
        </w:rPr>
        <w:t xml:space="preserve">. </w:t>
      </w:r>
      <w:r>
        <w:rPr>
          <w:snapToGrid w:val="0"/>
          <w:sz w:val="20"/>
        </w:rPr>
        <w:t xml:space="preserve">A noise test will be carried out in accordance with technical rules (96db). The </w:t>
      </w:r>
      <w:r>
        <w:rPr>
          <w:b/>
          <w:snapToGrid w:val="0"/>
          <w:sz w:val="20"/>
        </w:rPr>
        <w:t xml:space="preserve">RIDER </w:t>
      </w:r>
      <w:r>
        <w:rPr>
          <w:snapToGrid w:val="0"/>
          <w:sz w:val="20"/>
        </w:rPr>
        <w:t xml:space="preserve">will be asked to present his helmet complete with a current </w:t>
      </w:r>
      <w:r>
        <w:rPr>
          <w:b/>
          <w:snapToGrid w:val="0"/>
          <w:sz w:val="20"/>
        </w:rPr>
        <w:t>MCUI</w:t>
      </w:r>
      <w:r>
        <w:rPr>
          <w:snapToGrid w:val="0"/>
          <w:sz w:val="20"/>
        </w:rPr>
        <w:t xml:space="preserve"> helmet stamp. </w:t>
      </w:r>
      <w:r w:rsidR="000C7C9D">
        <w:rPr>
          <w:b/>
          <w:snapToGrid w:val="0"/>
          <w:sz w:val="20"/>
        </w:rPr>
        <w:t>Tires</w:t>
      </w:r>
      <w:r>
        <w:rPr>
          <w:b/>
          <w:snapToGrid w:val="0"/>
          <w:sz w:val="20"/>
        </w:rPr>
        <w:t xml:space="preserve"> </w:t>
      </w:r>
      <w:r>
        <w:rPr>
          <w:snapToGrid w:val="0"/>
          <w:sz w:val="20"/>
        </w:rPr>
        <w:t>must</w:t>
      </w:r>
      <w:r>
        <w:rPr>
          <w:b/>
          <w:snapToGrid w:val="0"/>
          <w:sz w:val="20"/>
        </w:rPr>
        <w:t xml:space="preserve"> </w:t>
      </w:r>
      <w:r>
        <w:rPr>
          <w:bCs/>
          <w:snapToGrid w:val="0"/>
          <w:sz w:val="20"/>
        </w:rPr>
        <w:t>be</w:t>
      </w:r>
      <w:r>
        <w:rPr>
          <w:b/>
          <w:snapToGrid w:val="0"/>
          <w:sz w:val="20"/>
        </w:rPr>
        <w:t xml:space="preserve"> </w:t>
      </w:r>
      <w:r>
        <w:rPr>
          <w:snapToGrid w:val="0"/>
          <w:sz w:val="20"/>
        </w:rPr>
        <w:t xml:space="preserve"> FIM approved for Enduro use and E marked</w:t>
      </w:r>
    </w:p>
    <w:p w:rsidR="000C7C9D" w:rsidRDefault="000C7C9D" w:rsidP="000C7C9D">
      <w:pPr>
        <w:rPr>
          <w:snapToGrid w:val="0"/>
          <w:sz w:val="20"/>
        </w:rPr>
      </w:pPr>
    </w:p>
    <w:p w:rsidR="000C7C9D" w:rsidRDefault="000C7C9D" w:rsidP="000C7C9D">
      <w:pPr>
        <w:rPr>
          <w:snapToGrid w:val="0"/>
          <w:sz w:val="20"/>
        </w:rPr>
      </w:pPr>
    </w:p>
    <w:p w:rsidR="000C7C9D" w:rsidRDefault="000C7C9D" w:rsidP="000C7C9D">
      <w:pPr>
        <w:rPr>
          <w:snapToGrid w:val="0"/>
          <w:sz w:val="20"/>
        </w:rPr>
      </w:pPr>
    </w:p>
    <w:p w:rsidR="00B71BAC" w:rsidRDefault="00B71BAC" w:rsidP="000C7C9D">
      <w:pPr>
        <w:rPr>
          <w:snapToGrid w:val="0"/>
          <w:sz w:val="20"/>
        </w:rPr>
      </w:pPr>
    </w:p>
    <w:p w:rsidR="00B71BAC" w:rsidRDefault="00B71BAC" w:rsidP="000C7C9D">
      <w:pPr>
        <w:rPr>
          <w:snapToGrid w:val="0"/>
          <w:sz w:val="20"/>
        </w:rPr>
      </w:pPr>
    </w:p>
    <w:p w:rsidR="004376D9" w:rsidRDefault="004376D9">
      <w:pPr>
        <w:rPr>
          <w:snapToGrid w:val="0"/>
          <w:sz w:val="20"/>
        </w:rPr>
      </w:pPr>
    </w:p>
    <w:p w:rsidR="004376D9" w:rsidRDefault="00953F19">
      <w:pPr>
        <w:numPr>
          <w:ilvl w:val="0"/>
          <w:numId w:val="2"/>
        </w:numPr>
        <w:rPr>
          <w:snapToGrid w:val="0"/>
          <w:sz w:val="20"/>
        </w:rPr>
      </w:pPr>
      <w:r>
        <w:rPr>
          <w:b/>
          <w:snapToGrid w:val="0"/>
          <w:sz w:val="20"/>
        </w:rPr>
        <w:t>STARTING ORDER,</w:t>
      </w:r>
      <w:r>
        <w:rPr>
          <w:snapToGrid w:val="0"/>
          <w:sz w:val="20"/>
        </w:rPr>
        <w:t xml:space="preserve"> will be in compliance with art.062.34 First bike will depart @ </w:t>
      </w:r>
      <w:r>
        <w:rPr>
          <w:b/>
          <w:snapToGrid w:val="0"/>
          <w:sz w:val="20"/>
        </w:rPr>
        <w:t>11.01am</w:t>
      </w:r>
    </w:p>
    <w:p w:rsidR="004376D9" w:rsidRDefault="004376D9">
      <w:pPr>
        <w:rPr>
          <w:snapToGrid w:val="0"/>
          <w:sz w:val="20"/>
        </w:rPr>
      </w:pPr>
    </w:p>
    <w:p w:rsidR="004376D9" w:rsidRDefault="00953F19">
      <w:pPr>
        <w:numPr>
          <w:ilvl w:val="0"/>
          <w:numId w:val="2"/>
        </w:numPr>
        <w:rPr>
          <w:snapToGrid w:val="0"/>
          <w:sz w:val="20"/>
        </w:rPr>
      </w:pPr>
      <w:r>
        <w:rPr>
          <w:b/>
          <w:snapToGrid w:val="0"/>
          <w:sz w:val="20"/>
        </w:rPr>
        <w:t>COURSE</w:t>
      </w:r>
      <w:r>
        <w:rPr>
          <w:snapToGrid w:val="0"/>
          <w:sz w:val="20"/>
        </w:rPr>
        <w:t xml:space="preserve"> will be forest tracks, some “fire road” Open Mountain, and public roads. There will be a number of laps of approximately 25 to 30 km long.  There will be </w:t>
      </w:r>
      <w:r>
        <w:rPr>
          <w:b/>
          <w:snapToGrid w:val="0"/>
          <w:sz w:val="20"/>
          <w:u w:val="single"/>
        </w:rPr>
        <w:t>ONE</w:t>
      </w:r>
      <w:r>
        <w:rPr>
          <w:snapToGrid w:val="0"/>
          <w:sz w:val="20"/>
        </w:rPr>
        <w:t xml:space="preserve"> “</w:t>
      </w:r>
      <w:r>
        <w:rPr>
          <w:b/>
          <w:snapToGrid w:val="0"/>
          <w:sz w:val="20"/>
        </w:rPr>
        <w:t>ET”</w:t>
      </w:r>
      <w:r>
        <w:rPr>
          <w:snapToGrid w:val="0"/>
          <w:sz w:val="20"/>
        </w:rPr>
        <w:t xml:space="preserve"> (Enduro test) per lap and one free run through will be at the C.O.C.’S discretion. </w:t>
      </w:r>
    </w:p>
    <w:p w:rsidR="004376D9" w:rsidRDefault="004376D9">
      <w:pPr>
        <w:pStyle w:val="ListParagraph"/>
        <w:rPr>
          <w:b/>
          <w:snapToGrid w:val="0"/>
          <w:sz w:val="20"/>
        </w:rPr>
      </w:pPr>
    </w:p>
    <w:p w:rsidR="004376D9" w:rsidRDefault="00953F19">
      <w:pPr>
        <w:numPr>
          <w:ilvl w:val="0"/>
          <w:numId w:val="2"/>
        </w:numPr>
        <w:rPr>
          <w:snapToGrid w:val="0"/>
          <w:sz w:val="20"/>
        </w:rPr>
      </w:pPr>
      <w:r>
        <w:rPr>
          <w:b/>
          <w:snapToGrid w:val="0"/>
          <w:sz w:val="20"/>
        </w:rPr>
        <w:t xml:space="preserve">Petrol: </w:t>
      </w:r>
      <w:r>
        <w:rPr>
          <w:snapToGrid w:val="0"/>
          <w:sz w:val="20"/>
        </w:rPr>
        <w:t xml:space="preserve">There will be a refueling point. </w:t>
      </w:r>
      <w:r>
        <w:rPr>
          <w:b/>
          <w:snapToGrid w:val="0"/>
          <w:sz w:val="20"/>
        </w:rPr>
        <w:t>NO PLASTIC PETROL CANS.</w:t>
      </w:r>
    </w:p>
    <w:p w:rsidR="004376D9" w:rsidRDefault="004376D9">
      <w:pPr>
        <w:rPr>
          <w:snapToGrid w:val="0"/>
          <w:sz w:val="20"/>
        </w:rPr>
      </w:pPr>
    </w:p>
    <w:p w:rsidR="004376D9" w:rsidRDefault="00953F19">
      <w:pPr>
        <w:numPr>
          <w:ilvl w:val="0"/>
          <w:numId w:val="2"/>
        </w:numPr>
        <w:rPr>
          <w:snapToGrid w:val="0"/>
          <w:sz w:val="20"/>
        </w:rPr>
      </w:pPr>
      <w:r>
        <w:rPr>
          <w:b/>
          <w:snapToGrid w:val="0"/>
          <w:sz w:val="20"/>
        </w:rPr>
        <w:t>PENALTIES</w:t>
      </w:r>
      <w:r>
        <w:rPr>
          <w:snapToGrid w:val="0"/>
          <w:sz w:val="20"/>
        </w:rPr>
        <w:t xml:space="preserve"> will be in accordance with Art.062.64. No tear off’s for goggles are allowed, due to the obvious litter they cause.</w:t>
      </w:r>
    </w:p>
    <w:p w:rsidR="004376D9" w:rsidRDefault="004376D9">
      <w:pPr>
        <w:rPr>
          <w:snapToGrid w:val="0"/>
          <w:sz w:val="20"/>
        </w:rPr>
      </w:pPr>
    </w:p>
    <w:p w:rsidR="004376D9" w:rsidRDefault="00953F19">
      <w:pPr>
        <w:numPr>
          <w:ilvl w:val="0"/>
          <w:numId w:val="2"/>
        </w:numPr>
        <w:rPr>
          <w:b/>
          <w:bCs/>
          <w:snapToGrid w:val="0"/>
          <w:sz w:val="20"/>
        </w:rPr>
      </w:pPr>
      <w:r>
        <w:rPr>
          <w:b/>
          <w:bCs/>
          <w:sz w:val="20"/>
          <w:lang w:val="en-IE"/>
        </w:rPr>
        <w:t>VOLENTEERS:</w:t>
      </w:r>
      <w:r>
        <w:rPr>
          <w:sz w:val="20"/>
          <w:lang w:val="en-IE"/>
        </w:rPr>
        <w:t xml:space="preserve"> </w:t>
      </w:r>
      <w:r>
        <w:rPr>
          <w:b/>
          <w:bCs/>
          <w:sz w:val="20"/>
          <w:lang w:val="en-IE"/>
        </w:rPr>
        <w:t>Any person abusing a volunteer before, during or after the event will be subject to disciplinary action as laid out by the MCUI General Competition Rules. It is hard enough to get voluntary helpers to run events for you, so please respect them at all times. If you have an objection to any aspect of the event please direct it in the appropriate manner to the Clerk of the Course or MCUI Steward.</w:t>
      </w:r>
    </w:p>
    <w:p w:rsidR="004376D9" w:rsidRDefault="004376D9">
      <w:pPr>
        <w:rPr>
          <w:b/>
          <w:bCs/>
          <w:snapToGrid w:val="0"/>
          <w:sz w:val="20"/>
        </w:rPr>
      </w:pPr>
    </w:p>
    <w:p w:rsidR="004376D9" w:rsidRDefault="004376D9">
      <w:pPr>
        <w:rPr>
          <w:b/>
          <w:bCs/>
          <w:snapToGrid w:val="0"/>
          <w:sz w:val="20"/>
        </w:rPr>
      </w:pPr>
    </w:p>
    <w:p w:rsidR="004376D9" w:rsidRDefault="00953F19">
      <w:pPr>
        <w:rPr>
          <w:snapToGrid w:val="0"/>
          <w:sz w:val="20"/>
        </w:rPr>
      </w:pPr>
      <w:r>
        <w:rPr>
          <w:snapToGrid w:val="0"/>
          <w:sz w:val="20"/>
        </w:rPr>
        <w:t xml:space="preserve">12     </w:t>
      </w:r>
      <w:r>
        <w:rPr>
          <w:b/>
          <w:snapToGrid w:val="0"/>
          <w:sz w:val="20"/>
        </w:rPr>
        <w:t xml:space="preserve">OFICIALS.           </w:t>
      </w:r>
      <w:r>
        <w:rPr>
          <w:snapToGrid w:val="0"/>
          <w:sz w:val="20"/>
        </w:rPr>
        <w:tab/>
      </w:r>
      <w:r>
        <w:rPr>
          <w:snapToGrid w:val="0"/>
          <w:sz w:val="20"/>
        </w:rPr>
        <w:tab/>
      </w:r>
      <w:r>
        <w:rPr>
          <w:snapToGrid w:val="0"/>
          <w:sz w:val="20"/>
        </w:rPr>
        <w:tab/>
        <w:t xml:space="preserve">      </w:t>
      </w:r>
      <w:r>
        <w:rPr>
          <w:sz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1872"/>
        <w:gridCol w:w="1872"/>
        <w:gridCol w:w="1872"/>
      </w:tblGrid>
      <w:tr w:rsidR="004376D9">
        <w:tc>
          <w:tcPr>
            <w:tcW w:w="1872" w:type="dxa"/>
          </w:tcPr>
          <w:p w:rsidR="004376D9" w:rsidRDefault="00953F19">
            <w:pPr>
              <w:pStyle w:val="NormalWeb"/>
              <w:rPr>
                <w:sz w:val="18"/>
              </w:rPr>
            </w:pPr>
            <w:r>
              <w:rPr>
                <w:sz w:val="18"/>
                <w:lang w:val="en-US"/>
              </w:rPr>
              <w:t>Clerk of the Course</w:t>
            </w:r>
          </w:p>
        </w:tc>
        <w:tc>
          <w:tcPr>
            <w:tcW w:w="1872" w:type="dxa"/>
          </w:tcPr>
          <w:p w:rsidR="004376D9" w:rsidRDefault="002F3433">
            <w:pPr>
              <w:pStyle w:val="NormalWeb"/>
              <w:rPr>
                <w:sz w:val="18"/>
              </w:rPr>
            </w:pPr>
            <w:r>
              <w:rPr>
                <w:sz w:val="18"/>
              </w:rPr>
              <w:t>George Buckley</w:t>
            </w:r>
          </w:p>
        </w:tc>
        <w:tc>
          <w:tcPr>
            <w:tcW w:w="1872" w:type="dxa"/>
          </w:tcPr>
          <w:p w:rsidR="004376D9" w:rsidRDefault="00953F19">
            <w:pPr>
              <w:pStyle w:val="NormalWeb"/>
              <w:rPr>
                <w:sz w:val="18"/>
              </w:rPr>
            </w:pPr>
            <w:r>
              <w:rPr>
                <w:sz w:val="18"/>
                <w:lang w:val="en-US"/>
              </w:rPr>
              <w:t>Club Steward</w:t>
            </w:r>
          </w:p>
        </w:tc>
        <w:tc>
          <w:tcPr>
            <w:tcW w:w="1872" w:type="dxa"/>
          </w:tcPr>
          <w:p w:rsidR="004376D9" w:rsidRDefault="00953F19">
            <w:pPr>
              <w:pStyle w:val="NormalWeb"/>
              <w:rPr>
                <w:sz w:val="18"/>
              </w:rPr>
            </w:pPr>
            <w:r>
              <w:rPr>
                <w:sz w:val="18"/>
              </w:rPr>
              <w:t>Ciaran Hayes</w:t>
            </w:r>
          </w:p>
        </w:tc>
      </w:tr>
      <w:tr w:rsidR="004376D9">
        <w:tc>
          <w:tcPr>
            <w:tcW w:w="1872" w:type="dxa"/>
          </w:tcPr>
          <w:p w:rsidR="004376D9" w:rsidRDefault="00953F19">
            <w:pPr>
              <w:pStyle w:val="NormalWeb"/>
              <w:rPr>
                <w:sz w:val="18"/>
              </w:rPr>
            </w:pPr>
            <w:r>
              <w:rPr>
                <w:sz w:val="18"/>
              </w:rPr>
              <w:t>Children’s Officer</w:t>
            </w:r>
          </w:p>
          <w:p w:rsidR="004376D9" w:rsidRDefault="00953F19">
            <w:pPr>
              <w:pStyle w:val="NormalWeb"/>
              <w:rPr>
                <w:sz w:val="18"/>
              </w:rPr>
            </w:pPr>
            <w:r>
              <w:rPr>
                <w:sz w:val="18"/>
              </w:rPr>
              <w:t>Timekeepers</w:t>
            </w:r>
          </w:p>
        </w:tc>
        <w:tc>
          <w:tcPr>
            <w:tcW w:w="1872" w:type="dxa"/>
          </w:tcPr>
          <w:p w:rsidR="004376D9" w:rsidRDefault="00953F19">
            <w:pPr>
              <w:pStyle w:val="NormalWeb"/>
              <w:rPr>
                <w:sz w:val="18"/>
              </w:rPr>
            </w:pPr>
            <w:r>
              <w:rPr>
                <w:sz w:val="18"/>
              </w:rPr>
              <w:t>Michelle Conway</w:t>
            </w:r>
          </w:p>
          <w:p w:rsidR="004376D9" w:rsidRDefault="00953F19">
            <w:pPr>
              <w:pStyle w:val="NormalWeb"/>
              <w:rPr>
                <w:sz w:val="18"/>
                <w:lang w:val="en-US"/>
              </w:rPr>
            </w:pPr>
            <w:r>
              <w:rPr>
                <w:sz w:val="18"/>
                <w:lang w:val="en-US"/>
              </w:rPr>
              <w:t>Deborah McCann</w:t>
            </w:r>
          </w:p>
          <w:p w:rsidR="004376D9" w:rsidRDefault="00953F19">
            <w:pPr>
              <w:pStyle w:val="NormalWeb"/>
              <w:rPr>
                <w:sz w:val="18"/>
              </w:rPr>
            </w:pPr>
            <w:r>
              <w:rPr>
                <w:sz w:val="18"/>
                <w:lang w:val="en-US"/>
              </w:rPr>
              <w:t>Derek Keogh</w:t>
            </w:r>
          </w:p>
        </w:tc>
        <w:tc>
          <w:tcPr>
            <w:tcW w:w="1872" w:type="dxa"/>
          </w:tcPr>
          <w:p w:rsidR="004376D9" w:rsidRDefault="00953F19">
            <w:pPr>
              <w:pStyle w:val="NormalWeb"/>
              <w:rPr>
                <w:sz w:val="18"/>
                <w:lang w:val="en-US"/>
              </w:rPr>
            </w:pPr>
            <w:r>
              <w:rPr>
                <w:sz w:val="18"/>
                <w:lang w:val="en-US"/>
              </w:rPr>
              <w:t>Jury Member #1</w:t>
            </w:r>
          </w:p>
          <w:p w:rsidR="004376D9" w:rsidRDefault="00953F19">
            <w:pPr>
              <w:pStyle w:val="NormalWeb"/>
              <w:rPr>
                <w:sz w:val="18"/>
                <w:lang w:val="en-US"/>
              </w:rPr>
            </w:pPr>
            <w:r>
              <w:rPr>
                <w:sz w:val="18"/>
                <w:lang w:val="en-US"/>
              </w:rPr>
              <w:t>Scrutiny</w:t>
            </w:r>
          </w:p>
          <w:p w:rsidR="004376D9" w:rsidRDefault="00953F19">
            <w:pPr>
              <w:pStyle w:val="NormalWeb"/>
              <w:rPr>
                <w:sz w:val="18"/>
              </w:rPr>
            </w:pPr>
            <w:r>
              <w:rPr>
                <w:sz w:val="18"/>
                <w:lang w:val="en-US"/>
              </w:rPr>
              <w:t>Results</w:t>
            </w:r>
          </w:p>
        </w:tc>
        <w:tc>
          <w:tcPr>
            <w:tcW w:w="1872" w:type="dxa"/>
          </w:tcPr>
          <w:p w:rsidR="004376D9" w:rsidRDefault="00953F19">
            <w:pPr>
              <w:pStyle w:val="NormalWeb"/>
              <w:rPr>
                <w:sz w:val="18"/>
                <w:lang w:val="en-US"/>
              </w:rPr>
            </w:pPr>
            <w:r>
              <w:rPr>
                <w:sz w:val="18"/>
              </w:rPr>
              <w:t>David McCann</w:t>
            </w:r>
          </w:p>
          <w:p w:rsidR="004376D9" w:rsidRDefault="00953F19">
            <w:pPr>
              <w:pStyle w:val="NormalWeb"/>
              <w:rPr>
                <w:sz w:val="18"/>
                <w:lang w:val="en-US"/>
              </w:rPr>
            </w:pPr>
            <w:r>
              <w:rPr>
                <w:sz w:val="18"/>
                <w:lang w:val="en-US"/>
              </w:rPr>
              <w:t>L. Kelly</w:t>
            </w:r>
          </w:p>
          <w:p w:rsidR="004376D9" w:rsidRDefault="00953F19">
            <w:pPr>
              <w:pStyle w:val="NormalWeb"/>
              <w:rPr>
                <w:sz w:val="18"/>
              </w:rPr>
            </w:pPr>
            <w:r>
              <w:rPr>
                <w:sz w:val="18"/>
                <w:lang w:val="en-US"/>
              </w:rPr>
              <w:t>Kevin Hayes</w:t>
            </w:r>
          </w:p>
        </w:tc>
      </w:tr>
      <w:tr w:rsidR="004376D9">
        <w:tc>
          <w:tcPr>
            <w:tcW w:w="1872" w:type="dxa"/>
          </w:tcPr>
          <w:p w:rsidR="004376D9" w:rsidRDefault="00953F19">
            <w:pPr>
              <w:pStyle w:val="NormalWeb"/>
              <w:rPr>
                <w:sz w:val="18"/>
              </w:rPr>
            </w:pPr>
            <w:r>
              <w:rPr>
                <w:sz w:val="18"/>
                <w:lang w:val="en-US"/>
              </w:rPr>
              <w:t>Secretary of the meeting</w:t>
            </w:r>
          </w:p>
        </w:tc>
        <w:tc>
          <w:tcPr>
            <w:tcW w:w="1872" w:type="dxa"/>
          </w:tcPr>
          <w:p w:rsidR="004376D9" w:rsidRDefault="002F3433">
            <w:pPr>
              <w:pStyle w:val="NormalWeb"/>
              <w:rPr>
                <w:sz w:val="18"/>
              </w:rPr>
            </w:pPr>
            <w:r>
              <w:rPr>
                <w:sz w:val="18"/>
              </w:rPr>
              <w:t>Liam O’Brien</w:t>
            </w:r>
          </w:p>
        </w:tc>
        <w:tc>
          <w:tcPr>
            <w:tcW w:w="1872" w:type="dxa"/>
          </w:tcPr>
          <w:p w:rsidR="004376D9" w:rsidRDefault="00953F19">
            <w:pPr>
              <w:pStyle w:val="NormalWeb"/>
              <w:rPr>
                <w:sz w:val="18"/>
              </w:rPr>
            </w:pPr>
            <w:r>
              <w:rPr>
                <w:sz w:val="18"/>
                <w:lang w:val="en-US"/>
              </w:rPr>
              <w:t>M.C.U.I Steward &amp; Jury Member #2</w:t>
            </w:r>
          </w:p>
        </w:tc>
        <w:tc>
          <w:tcPr>
            <w:tcW w:w="1872" w:type="dxa"/>
          </w:tcPr>
          <w:p w:rsidR="004376D9" w:rsidRDefault="00953F19">
            <w:pPr>
              <w:pStyle w:val="NormalWeb"/>
              <w:rPr>
                <w:sz w:val="18"/>
              </w:rPr>
            </w:pPr>
            <w:r>
              <w:rPr>
                <w:sz w:val="18"/>
              </w:rPr>
              <w:t>Kevin Hayes</w:t>
            </w:r>
          </w:p>
        </w:tc>
      </w:tr>
    </w:tbl>
    <w:p w:rsidR="004376D9" w:rsidRDefault="004376D9">
      <w:pPr>
        <w:rPr>
          <w:snapToGrid w:val="0"/>
          <w:sz w:val="20"/>
        </w:rPr>
      </w:pPr>
    </w:p>
    <w:sectPr w:rsidR="004376D9" w:rsidSect="004376D9">
      <w:headerReference w:type="default" r:id="rId9"/>
      <w:pgSz w:w="12240" w:h="15840"/>
      <w:pgMar w:top="1440" w:right="1800" w:bottom="108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F19" w:rsidRDefault="00953F19" w:rsidP="00953F19">
      <w:r>
        <w:separator/>
      </w:r>
    </w:p>
  </w:endnote>
  <w:endnote w:type="continuationSeparator" w:id="0">
    <w:p w:rsidR="00953F19" w:rsidRDefault="00953F19" w:rsidP="00953F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F19" w:rsidRDefault="00953F19" w:rsidP="00953F19">
      <w:r>
        <w:separator/>
      </w:r>
    </w:p>
  </w:footnote>
  <w:footnote w:type="continuationSeparator" w:id="0">
    <w:p w:rsidR="00953F19" w:rsidRDefault="00953F19" w:rsidP="00953F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19" w:rsidRDefault="00195D25" w:rsidP="00953F19">
    <w:pPr>
      <w:pStyle w:val="Header"/>
      <w:ind w:firstLine="720"/>
    </w:pPr>
    <w:r>
      <w:rPr>
        <w:noProof/>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href="http://www.torcireland.ie/" style="position:absolute;left:0;text-align:left;margin-left:6pt;margin-top:9pt;width:184.55pt;height:86.5pt;z-index:251658240;visibility:visible;mso-wrap-edited:f" o:button="t">
          <v:fill o:detectmouseclick="t"/>
          <v:imagedata r:id="rId1" o:title=""/>
          <w10:wrap type="topAndBottom"/>
        </v:shape>
        <o:OLEObject Type="Embed" ProgID="Word.Picture.8" ShapeID="_x0000_s2049" DrawAspect="Content" ObjectID="_1463994004" r:id="rId2"/>
      </w:pict>
    </w:r>
    <w:r w:rsidR="00953F19">
      <w:tab/>
    </w:r>
    <w:r w:rsidR="00953F19">
      <w:tab/>
    </w:r>
    <w:r w:rsidR="00953F19" w:rsidRPr="00953F19">
      <w:rPr>
        <w:noProof/>
        <w:lang w:val="en-IE" w:eastAsia="en-IE"/>
      </w:rPr>
      <w:drawing>
        <wp:inline distT="0" distB="0" distL="0" distR="0">
          <wp:extent cx="2876550" cy="1400175"/>
          <wp:effectExtent l="19050" t="0" r="0" b="0"/>
          <wp:docPr id="11" name="Picture 6">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srcRect/>
                  <a:stretch>
                    <a:fillRect/>
                  </a:stretch>
                </pic:blipFill>
                <pic:spPr bwMode="auto">
                  <a:xfrm>
                    <a:off x="0" y="0"/>
                    <a:ext cx="2876550" cy="14001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62D0991"/>
    <w:multiLevelType w:val="singleLevel"/>
    <w:tmpl w:val="7F6E15D8"/>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numFmt w:val="decimal"/>
        <w:lvlText w:val="%1"/>
        <w:legacy w:legacy="1" w:legacySpace="0" w:legacyIndent="360"/>
        <w:lvlJc w:val="left"/>
        <w:pPr>
          <w:ind w:left="360" w:hanging="360"/>
        </w:pPr>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2050">
      <o:colormenu v:ext="edit" fillcolor="black"/>
    </o:shapedefaults>
    <o:shapelayout v:ext="edit">
      <o:idmap v:ext="edit" data="2"/>
    </o:shapelayout>
  </w:hdrShapeDefaults>
  <w:footnotePr>
    <w:footnote w:id="-1"/>
    <w:footnote w:id="0"/>
  </w:footnotePr>
  <w:endnotePr>
    <w:endnote w:id="-1"/>
    <w:endnote w:id="0"/>
  </w:endnotePr>
  <w:compat/>
  <w:rsids>
    <w:rsidRoot w:val="00451764"/>
    <w:rsid w:val="000C7C9D"/>
    <w:rsid w:val="00195D25"/>
    <w:rsid w:val="002F3433"/>
    <w:rsid w:val="004376D9"/>
    <w:rsid w:val="00451764"/>
    <w:rsid w:val="004A419F"/>
    <w:rsid w:val="00621A1C"/>
    <w:rsid w:val="00953F19"/>
    <w:rsid w:val="00B71BAC"/>
    <w:rsid w:val="00DB6A3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6D9"/>
    <w:rPr>
      <w:sz w:val="24"/>
      <w:szCs w:val="24"/>
      <w:lang w:val="en-US" w:eastAsia="en-US"/>
    </w:rPr>
  </w:style>
  <w:style w:type="paragraph" w:styleId="Heading1">
    <w:name w:val="heading 1"/>
    <w:basedOn w:val="Normal"/>
    <w:next w:val="Normal"/>
    <w:qFormat/>
    <w:rsid w:val="004376D9"/>
    <w:pPr>
      <w:keepNext/>
      <w:outlineLvl w:val="0"/>
    </w:pPr>
    <w:rPr>
      <w:b/>
      <w:sz w:val="28"/>
    </w:rPr>
  </w:style>
  <w:style w:type="paragraph" w:styleId="Heading2">
    <w:name w:val="heading 2"/>
    <w:basedOn w:val="Normal"/>
    <w:next w:val="Normal"/>
    <w:qFormat/>
    <w:rsid w:val="004376D9"/>
    <w:pPr>
      <w:keepNext/>
      <w:outlineLvl w:val="1"/>
    </w:pPr>
    <w:rPr>
      <w:b/>
      <w:sz w:val="40"/>
    </w:rPr>
  </w:style>
  <w:style w:type="paragraph" w:styleId="Heading3">
    <w:name w:val="heading 3"/>
    <w:basedOn w:val="Normal"/>
    <w:next w:val="Normal"/>
    <w:qFormat/>
    <w:rsid w:val="004376D9"/>
    <w:pPr>
      <w:keepNext/>
      <w:outlineLvl w:val="2"/>
    </w:pPr>
    <w:rPr>
      <w:b/>
      <w:snapToGrid w:val="0"/>
      <w:sz w:val="20"/>
    </w:rPr>
  </w:style>
  <w:style w:type="paragraph" w:styleId="Heading4">
    <w:name w:val="heading 4"/>
    <w:basedOn w:val="Normal"/>
    <w:next w:val="Normal"/>
    <w:qFormat/>
    <w:rsid w:val="004376D9"/>
    <w:pPr>
      <w:keepNext/>
      <w:ind w:left="360"/>
      <w:outlineLvl w:val="3"/>
    </w:pPr>
    <w:rPr>
      <w:b/>
      <w:bCs/>
      <w:snapToGrid w:val="0"/>
      <w:sz w:val="20"/>
    </w:rPr>
  </w:style>
  <w:style w:type="paragraph" w:styleId="Heading5">
    <w:name w:val="heading 5"/>
    <w:basedOn w:val="Normal"/>
    <w:next w:val="Normal"/>
    <w:qFormat/>
    <w:rsid w:val="004376D9"/>
    <w:pPr>
      <w:keepNext/>
      <w:jc w:val="center"/>
      <w:outlineLvl w:val="4"/>
    </w:pPr>
    <w:rPr>
      <w:sz w:val="32"/>
      <w:szCs w:val="32"/>
      <w:lang w:val="en-IE"/>
    </w:rPr>
  </w:style>
  <w:style w:type="paragraph" w:styleId="Heading6">
    <w:name w:val="heading 6"/>
    <w:basedOn w:val="Normal"/>
    <w:next w:val="Normal"/>
    <w:qFormat/>
    <w:rsid w:val="004376D9"/>
    <w:pPr>
      <w:keepNext/>
      <w:jc w:val="center"/>
      <w:outlineLvl w:val="5"/>
    </w:pPr>
    <w:rPr>
      <w:b/>
      <w:bCs/>
      <w:color w:val="3366FF"/>
      <w:sz w:val="20"/>
      <w:szCs w:val="32"/>
      <w:lang w:val="en-IE"/>
    </w:rPr>
  </w:style>
  <w:style w:type="paragraph" w:styleId="Heading7">
    <w:name w:val="heading 7"/>
    <w:basedOn w:val="Normal"/>
    <w:next w:val="Normal"/>
    <w:qFormat/>
    <w:rsid w:val="004376D9"/>
    <w:pPr>
      <w:keepNext/>
      <w:jc w:val="center"/>
      <w:outlineLvl w:val="6"/>
    </w:pPr>
    <w:rPr>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376D9"/>
    <w:pPr>
      <w:shd w:val="clear" w:color="auto" w:fill="000080"/>
    </w:pPr>
    <w:rPr>
      <w:rFonts w:ascii="Tahoma" w:hAnsi="Tahoma"/>
    </w:rPr>
  </w:style>
  <w:style w:type="paragraph" w:styleId="NormalWeb">
    <w:name w:val="Normal (Web)"/>
    <w:basedOn w:val="Normal"/>
    <w:semiHidden/>
    <w:rsid w:val="004376D9"/>
    <w:pPr>
      <w:spacing w:before="100" w:after="100"/>
    </w:pPr>
    <w:rPr>
      <w:lang w:val="en-GB"/>
    </w:rPr>
  </w:style>
  <w:style w:type="character" w:styleId="Hyperlink">
    <w:name w:val="Hyperlink"/>
    <w:basedOn w:val="DefaultParagraphFont"/>
    <w:semiHidden/>
    <w:rsid w:val="004376D9"/>
    <w:rPr>
      <w:color w:val="0000FF"/>
      <w:u w:val="single"/>
    </w:rPr>
  </w:style>
  <w:style w:type="character" w:styleId="FollowedHyperlink">
    <w:name w:val="FollowedHyperlink"/>
    <w:basedOn w:val="DefaultParagraphFont"/>
    <w:semiHidden/>
    <w:rsid w:val="004376D9"/>
    <w:rPr>
      <w:color w:val="800080"/>
      <w:u w:val="single"/>
    </w:rPr>
  </w:style>
  <w:style w:type="paragraph" w:styleId="BodyTextIndent">
    <w:name w:val="Body Text Indent"/>
    <w:basedOn w:val="Normal"/>
    <w:semiHidden/>
    <w:rsid w:val="004376D9"/>
    <w:pPr>
      <w:ind w:left="1440" w:firstLine="720"/>
    </w:pPr>
    <w:rPr>
      <w:b/>
      <w:snapToGrid w:val="0"/>
    </w:rPr>
  </w:style>
  <w:style w:type="paragraph" w:styleId="BodyText">
    <w:name w:val="Body Text"/>
    <w:basedOn w:val="Normal"/>
    <w:semiHidden/>
    <w:rsid w:val="004376D9"/>
    <w:pPr>
      <w:jc w:val="center"/>
    </w:pPr>
    <w:rPr>
      <w:rFonts w:ascii="Arial" w:hAnsi="Arial" w:cs="Arial"/>
      <w:color w:val="000080"/>
      <w:szCs w:val="20"/>
    </w:rPr>
  </w:style>
  <w:style w:type="paragraph" w:styleId="ListParagraph">
    <w:name w:val="List Paragraph"/>
    <w:basedOn w:val="Normal"/>
    <w:qFormat/>
    <w:rsid w:val="004376D9"/>
    <w:pPr>
      <w:ind w:left="720"/>
    </w:pPr>
  </w:style>
  <w:style w:type="paragraph" w:styleId="BalloonText">
    <w:name w:val="Balloon Text"/>
    <w:basedOn w:val="Normal"/>
    <w:link w:val="BalloonTextChar"/>
    <w:uiPriority w:val="99"/>
    <w:semiHidden/>
    <w:unhideWhenUsed/>
    <w:rsid w:val="00953F19"/>
    <w:rPr>
      <w:rFonts w:ascii="Tahoma" w:hAnsi="Tahoma" w:cs="Tahoma"/>
      <w:sz w:val="16"/>
      <w:szCs w:val="16"/>
    </w:rPr>
  </w:style>
  <w:style w:type="character" w:customStyle="1" w:styleId="BalloonTextChar">
    <w:name w:val="Balloon Text Char"/>
    <w:basedOn w:val="DefaultParagraphFont"/>
    <w:link w:val="BalloonText"/>
    <w:uiPriority w:val="99"/>
    <w:semiHidden/>
    <w:rsid w:val="00953F19"/>
    <w:rPr>
      <w:rFonts w:ascii="Tahoma" w:hAnsi="Tahoma" w:cs="Tahoma"/>
      <w:sz w:val="16"/>
      <w:szCs w:val="16"/>
      <w:lang w:val="en-US" w:eastAsia="en-US"/>
    </w:rPr>
  </w:style>
  <w:style w:type="paragraph" w:styleId="Header">
    <w:name w:val="header"/>
    <w:basedOn w:val="Normal"/>
    <w:link w:val="HeaderChar"/>
    <w:uiPriority w:val="99"/>
    <w:semiHidden/>
    <w:unhideWhenUsed/>
    <w:rsid w:val="00953F19"/>
    <w:pPr>
      <w:tabs>
        <w:tab w:val="center" w:pos="4513"/>
        <w:tab w:val="right" w:pos="9026"/>
      </w:tabs>
    </w:pPr>
  </w:style>
  <w:style w:type="character" w:customStyle="1" w:styleId="HeaderChar">
    <w:name w:val="Header Char"/>
    <w:basedOn w:val="DefaultParagraphFont"/>
    <w:link w:val="Header"/>
    <w:uiPriority w:val="99"/>
    <w:semiHidden/>
    <w:rsid w:val="00953F19"/>
    <w:rPr>
      <w:sz w:val="24"/>
      <w:szCs w:val="24"/>
      <w:lang w:val="en-US" w:eastAsia="en-US"/>
    </w:rPr>
  </w:style>
  <w:style w:type="paragraph" w:styleId="Footer">
    <w:name w:val="footer"/>
    <w:basedOn w:val="Normal"/>
    <w:link w:val="FooterChar"/>
    <w:uiPriority w:val="99"/>
    <w:semiHidden/>
    <w:unhideWhenUsed/>
    <w:rsid w:val="00953F19"/>
    <w:pPr>
      <w:tabs>
        <w:tab w:val="center" w:pos="4513"/>
        <w:tab w:val="right" w:pos="9026"/>
      </w:tabs>
    </w:pPr>
  </w:style>
  <w:style w:type="character" w:customStyle="1" w:styleId="FooterChar">
    <w:name w:val="Footer Char"/>
    <w:basedOn w:val="DefaultParagraphFont"/>
    <w:link w:val="Footer"/>
    <w:uiPriority w:val="99"/>
    <w:semiHidden/>
    <w:rsid w:val="00953F19"/>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allmoto-online.com/" TargetMode="External"/><Relationship Id="rId2" Type="http://schemas.openxmlformats.org/officeDocument/2006/relationships/oleObject" Target="embeddings/oleObject2.bin"/><Relationship Id="rId1" Type="http://schemas.openxmlformats.org/officeDocument/2006/relationships/image" Target="media/image1.emf"/><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617</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SUPLEMENTRY REGULATIONS</vt:lpstr>
    </vt:vector>
  </TitlesOfParts>
  <Company/>
  <LinksUpToDate>false</LinksUpToDate>
  <CharactersWithSpaces>3653</CharactersWithSpaces>
  <SharedDoc>false</SharedDoc>
  <HLinks>
    <vt:vector size="18" baseType="variant">
      <vt:variant>
        <vt:i4>1900563</vt:i4>
      </vt:variant>
      <vt:variant>
        <vt:i4>6</vt:i4>
      </vt:variant>
      <vt:variant>
        <vt:i4>0</vt:i4>
      </vt:variant>
      <vt:variant>
        <vt:i4>5</vt:i4>
      </vt:variant>
      <vt:variant>
        <vt:lpwstr>http://www.megabikes.ie/</vt:lpwstr>
      </vt:variant>
      <vt:variant>
        <vt:lpwstr/>
      </vt:variant>
      <vt:variant>
        <vt:i4>1900563</vt:i4>
      </vt:variant>
      <vt:variant>
        <vt:i4>3</vt:i4>
      </vt:variant>
      <vt:variant>
        <vt:i4>0</vt:i4>
      </vt:variant>
      <vt:variant>
        <vt:i4>5</vt:i4>
      </vt:variant>
      <vt:variant>
        <vt:lpwstr>http://www.megabikes.ie/</vt:lpwstr>
      </vt:variant>
      <vt:variant>
        <vt:lpwstr/>
      </vt:variant>
      <vt:variant>
        <vt:i4>1900563</vt:i4>
      </vt:variant>
      <vt:variant>
        <vt:i4>-1</vt:i4>
      </vt:variant>
      <vt:variant>
        <vt:i4>1031</vt:i4>
      </vt:variant>
      <vt:variant>
        <vt:i4>4</vt:i4>
      </vt:variant>
      <vt:variant>
        <vt:lpwstr>http://www.megabikes.ie/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SUPLEMENTRY REGULATIONS</dc:title>
  <dc:subject/>
  <dc:creator>David</dc:creator>
  <cp:keywords/>
  <dc:description/>
  <cp:lastModifiedBy>lobrien</cp:lastModifiedBy>
  <cp:revision>5</cp:revision>
  <cp:lastPrinted>2006-08-14T07:34:00Z</cp:lastPrinted>
  <dcterms:created xsi:type="dcterms:W3CDTF">2014-06-11T10:44:00Z</dcterms:created>
  <dcterms:modified xsi:type="dcterms:W3CDTF">2014-06-11T11:14:00Z</dcterms:modified>
</cp:coreProperties>
</file>